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03" w:rsidRDefault="00D62703"/>
    <w:p w:rsidR="007C7F41" w:rsidRDefault="00BC7260" w:rsidP="007C7F41">
      <w:pPr>
        <w:pStyle w:val="berschrift3"/>
      </w:pPr>
      <w:r>
        <w:t xml:space="preserve">CO.DON AG </w:t>
      </w:r>
      <w:r w:rsidR="00205A56">
        <w:t>Aktie</w:t>
      </w:r>
      <w:r w:rsidR="00CA1521">
        <w:t xml:space="preserve"> (A</w:t>
      </w:r>
      <w:r w:rsidR="00205A56">
        <w:t>nalyse</w:t>
      </w:r>
      <w:r w:rsidR="00CA1521">
        <w:t>)</w:t>
      </w:r>
    </w:p>
    <w:p w:rsidR="0000086E" w:rsidRDefault="00BC7260" w:rsidP="003960E9">
      <w:r>
        <w:t xml:space="preserve">Die </w:t>
      </w:r>
      <w:r w:rsidRPr="00ED21EB">
        <w:t>CO.DON AG ist ein Spezialist für Tissue Engineering von Knorpelgewebe, d.h. der Kultivierung und Züchtung von körpereigenen Gewebezellen</w:t>
      </w:r>
      <w:r w:rsidR="0000086E">
        <w:t>, die dann später als Medikament oder Organ verwendet werden</w:t>
      </w:r>
      <w:r w:rsidRPr="00ED21EB">
        <w:t xml:space="preserve">. Die körpereigene Zelltransplantate für Gelenkknorpel sowie für die Bandscheibe sind minimalinvasiv und für den Körper leichter aufzunehmen, als künstliche Werkstoffe. Dabei werden den Patienten Knorpelzellen entnommen und im Labor vermehrt. Danach werden Knorpelschäden mit dem körpereigenen Zellimplantat repariert. </w:t>
      </w:r>
    </w:p>
    <w:p w:rsidR="00152E21" w:rsidRPr="00ED21EB" w:rsidRDefault="00BC7260" w:rsidP="003960E9">
      <w:r w:rsidRPr="00ED21EB">
        <w:t xml:space="preserve">Das Hauptprodukt </w:t>
      </w:r>
      <w:proofErr w:type="spellStart"/>
      <w:r w:rsidRPr="00ED21EB">
        <w:t>Chondrosphere</w:t>
      </w:r>
      <w:proofErr w:type="spellEnd"/>
      <w:r w:rsidRPr="00ED21EB">
        <w:t xml:space="preserve"> ist ein </w:t>
      </w:r>
      <w:proofErr w:type="spellStart"/>
      <w:r w:rsidRPr="00ED21EB">
        <w:t>autologes</w:t>
      </w:r>
      <w:proofErr w:type="spellEnd"/>
      <w:r w:rsidRPr="00ED21EB">
        <w:t>, regeneratives und personalisiertes Medikament, was bisher nur in Deutschland zugelassen ist</w:t>
      </w:r>
      <w:r w:rsidR="00237E4B" w:rsidRPr="00ED21EB">
        <w:t xml:space="preserve">, und </w:t>
      </w:r>
      <w:r w:rsidR="0000086E" w:rsidRPr="00ED21EB">
        <w:t>bereits</w:t>
      </w:r>
      <w:r w:rsidR="00237E4B" w:rsidRPr="00ED21EB">
        <w:t xml:space="preserve"> über 7000 Patienten mit</w:t>
      </w:r>
      <w:r w:rsidR="0000086E">
        <w:t xml:space="preserve"> </w:t>
      </w:r>
      <w:r w:rsidR="00237E4B" w:rsidRPr="00ED21EB">
        <w:t>behandelt worden sind</w:t>
      </w:r>
      <w:r w:rsidRPr="00ED21EB">
        <w:t>.</w:t>
      </w:r>
      <w:r w:rsidR="00237E4B" w:rsidRPr="00ED21EB">
        <w:t xml:space="preserve"> In vielen Fällen erspart </w:t>
      </w:r>
      <w:proofErr w:type="spellStart"/>
      <w:r w:rsidR="00237E4B" w:rsidRPr="00ED21EB">
        <w:t>Chondrosphere</w:t>
      </w:r>
      <w:proofErr w:type="spellEnd"/>
      <w:r w:rsidR="00237E4B" w:rsidRPr="00ED21EB">
        <w:t xml:space="preserve"> den aufwendigen Einsatz eines Gelenkimplantats. </w:t>
      </w:r>
      <w:r w:rsidR="0000086E" w:rsidRPr="00ED21EB">
        <w:t>Entscheidend</w:t>
      </w:r>
      <w:r w:rsidR="00237E4B" w:rsidRPr="00ED21EB">
        <w:t xml:space="preserve"> wird aber die 2017 erwartete europaweite Zulassung des Medikaments sein, was aber durch die </w:t>
      </w:r>
      <w:r w:rsidR="0000086E" w:rsidRPr="00ED21EB">
        <w:t>bereits</w:t>
      </w:r>
      <w:r w:rsidR="00237E4B" w:rsidRPr="00ED21EB">
        <w:t xml:space="preserve"> erfolgte Zulassung in Deutschland wahrscheinlich sein dürfte.</w:t>
      </w:r>
      <w:r w:rsidR="008A6F3B" w:rsidRPr="00ED21EB">
        <w:t xml:space="preserve"> Die Produktqualität ist gut, da man Technologieführer bei  autologen Knorpelzelltransplantation ist</w:t>
      </w:r>
      <w:r w:rsidR="004F703F" w:rsidRPr="00ED21EB">
        <w:t xml:space="preserve"> und eine sehr gute und innovative Lösung bei Bandscheibenschäden und Gelenkknorpelschäden vorweisen kann</w:t>
      </w:r>
      <w:r w:rsidR="008A6F3B" w:rsidRPr="00ED21EB">
        <w:t>.</w:t>
      </w:r>
    </w:p>
    <w:p w:rsidR="004F703F" w:rsidRPr="00152E21" w:rsidRDefault="004F703F" w:rsidP="003960E9">
      <w:r w:rsidRPr="00ED21EB">
        <w:rPr>
          <w:rFonts w:ascii="Verdana" w:hAnsi="Verdana"/>
          <w:color w:val="000000"/>
          <w:sz w:val="18"/>
          <w:szCs w:val="18"/>
          <w:shd w:val="clear" w:color="auto" w:fill="FFFFFF"/>
        </w:rPr>
        <w:t>Das Geschäftsmod</w:t>
      </w:r>
      <w:r w:rsidR="0000086E">
        <w:rPr>
          <w:rFonts w:ascii="Verdana" w:hAnsi="Verdana"/>
          <w:color w:val="000000"/>
          <w:sz w:val="18"/>
          <w:szCs w:val="18"/>
          <w:shd w:val="clear" w:color="auto" w:fill="FFFFFF"/>
        </w:rPr>
        <w:t xml:space="preserve">ell ist attraktiv, da </w:t>
      </w:r>
      <w:r w:rsidR="0000086E" w:rsidRPr="00ED21EB">
        <w:t>CO.DON</w:t>
      </w:r>
      <w:r w:rsidRPr="00ED21EB">
        <w:rPr>
          <w:rFonts w:ascii="Verdana" w:hAnsi="Verdana"/>
          <w:color w:val="000000"/>
          <w:sz w:val="18"/>
          <w:szCs w:val="18"/>
          <w:shd w:val="clear" w:color="auto" w:fill="FFFFFF"/>
        </w:rPr>
        <w:t xml:space="preserve"> selber Forschung</w:t>
      </w:r>
      <w:r>
        <w:t xml:space="preserve"> betreibt und auch die Produktion übernimmt, was in diesem Hightechbereich durch die geschützten Patente bei Erfolg hohe Margen ermöglicht.</w:t>
      </w:r>
      <w:r w:rsidR="008A6805">
        <w:t xml:space="preserve"> Zu den Kunden zählen führende Unfallchirurgen, Orthopäden und Neurochirurgen in deutschen Kliniken und Praxen.</w:t>
      </w:r>
      <w:r w:rsidR="00E12981">
        <w:t xml:space="preserve"> Das Problem ist aber noch die geringe Bekanntheit der Marke und der Therapie an sich.</w:t>
      </w:r>
    </w:p>
    <w:p w:rsidR="00205A56" w:rsidRPr="00D33670" w:rsidRDefault="00BC7260" w:rsidP="003960E9">
      <w:pPr>
        <w:rPr>
          <w:i/>
        </w:rPr>
      </w:pPr>
      <w:r>
        <w:rPr>
          <w:i/>
        </w:rPr>
        <w:t xml:space="preserve"> </w:t>
      </w:r>
      <w:r w:rsidR="00205A56" w:rsidRPr="00D33670">
        <w:rPr>
          <w:i/>
        </w:rPr>
        <w:t>Bewertung Geschäftsmode</w:t>
      </w:r>
      <w:r w:rsidR="0012229F">
        <w:rPr>
          <w:i/>
        </w:rPr>
        <w:t>l</w:t>
      </w:r>
      <w:r w:rsidR="00205A56" w:rsidRPr="00D33670">
        <w:rPr>
          <w:i/>
        </w:rPr>
        <w:t xml:space="preserve">l, Produkt, Wettbewerbsvorteil und Marke der </w:t>
      </w:r>
      <w:proofErr w:type="spellStart"/>
      <w:r w:rsidR="004816FB">
        <w:rPr>
          <w:i/>
        </w:rPr>
        <w:t>CODON</w:t>
      </w:r>
      <w:r w:rsidR="00205A56" w:rsidRPr="00D33670">
        <w:rPr>
          <w:i/>
        </w:rPr>
        <w:t>Aktie</w:t>
      </w:r>
      <w:proofErr w:type="spellEnd"/>
    </w:p>
    <w:p w:rsidR="007C7F41" w:rsidRDefault="004816FB">
      <w:pPr>
        <w:rPr>
          <w:b/>
        </w:rPr>
      </w:pPr>
      <w:r>
        <w:rPr>
          <w:b/>
        </w:rPr>
        <w:t>7</w:t>
      </w:r>
      <w:r w:rsidR="00A64BA6" w:rsidRPr="00567D14">
        <w:rPr>
          <w:b/>
        </w:rPr>
        <w:t>/10</w:t>
      </w:r>
    </w:p>
    <w:p w:rsidR="004B27D7" w:rsidRDefault="004B27D7">
      <w:pPr>
        <w:rPr>
          <w:b/>
        </w:rPr>
      </w:pPr>
    </w:p>
    <w:p w:rsidR="004B27D7" w:rsidRDefault="00A90556" w:rsidP="004B27D7">
      <w:pPr>
        <w:pStyle w:val="berschrift3"/>
      </w:pPr>
      <w:r>
        <w:t xml:space="preserve">Research über </w:t>
      </w:r>
      <w:r w:rsidR="004B27D7">
        <w:t xml:space="preserve">Markt, Wettbewerb und Marktperspektive der </w:t>
      </w:r>
      <w:r w:rsidR="00ED21EB">
        <w:t xml:space="preserve">CO.DON </w:t>
      </w:r>
      <w:r w:rsidR="004B27D7">
        <w:t>Aktie</w:t>
      </w:r>
    </w:p>
    <w:p w:rsidR="008A6F3B" w:rsidRPr="00ED21EB" w:rsidRDefault="00237E4B" w:rsidP="00152E21">
      <w:r>
        <w:t xml:space="preserve">Der </w:t>
      </w:r>
      <w:r w:rsidR="00E12981">
        <w:t>Markt</w:t>
      </w:r>
      <w:r>
        <w:t xml:space="preserve"> für Gelenke ist </w:t>
      </w:r>
      <w:r w:rsidR="00E12981">
        <w:t>durchaus</w:t>
      </w:r>
      <w:r>
        <w:t xml:space="preserve"> groß, da </w:t>
      </w:r>
      <w:r w:rsidRPr="00ED21EB">
        <w:t>in Europa jährlich beispielsweise 1 Million Knieprothesen einoperiert werden</w:t>
      </w:r>
      <w:r w:rsidR="00E12981" w:rsidRPr="00ED21EB">
        <w:t>, wovon ca</w:t>
      </w:r>
      <w:r w:rsidR="0000086E">
        <w:t>.</w:t>
      </w:r>
      <w:r w:rsidR="00E12981" w:rsidRPr="00ED21EB">
        <w:t xml:space="preserve"> 15% </w:t>
      </w:r>
      <w:r w:rsidR="0000086E" w:rsidRPr="00ED21EB">
        <w:t>durch</w:t>
      </w:r>
      <w:r w:rsidR="00E12981" w:rsidRPr="00ED21EB">
        <w:t xml:space="preserve"> den Einsatz von C</w:t>
      </w:r>
      <w:r w:rsidR="0000086E">
        <w:t>O.DON</w:t>
      </w:r>
      <w:r w:rsidR="00E12981" w:rsidRPr="00ED21EB">
        <w:t xml:space="preserve"> verhindert werden könnten</w:t>
      </w:r>
      <w:r w:rsidRPr="00ED21EB">
        <w:t xml:space="preserve">. </w:t>
      </w:r>
      <w:r w:rsidR="008A6F3B" w:rsidRPr="00ED21EB">
        <w:t xml:space="preserve">Das </w:t>
      </w:r>
      <w:r w:rsidR="0000086E" w:rsidRPr="00ED21EB">
        <w:t>Unternehmen</w:t>
      </w:r>
      <w:r w:rsidR="008A6F3B" w:rsidRPr="00ED21EB">
        <w:t xml:space="preserve"> selber </w:t>
      </w:r>
      <w:r w:rsidR="0000086E" w:rsidRPr="00ED21EB">
        <w:t>adressiert</w:t>
      </w:r>
      <w:r w:rsidR="008A6F3B" w:rsidRPr="00ED21EB">
        <w:t xml:space="preserve"> einen </w:t>
      </w:r>
      <w:r w:rsidR="0000086E" w:rsidRPr="00ED21EB">
        <w:t>europaweiten</w:t>
      </w:r>
      <w:r w:rsidR="008A6F3B" w:rsidRPr="00ED21EB">
        <w:t xml:space="preserve"> </w:t>
      </w:r>
      <w:r w:rsidR="0000086E" w:rsidRPr="00ED21EB">
        <w:t>Markt</w:t>
      </w:r>
      <w:r w:rsidR="008A6F3B" w:rsidRPr="00ED21EB">
        <w:t xml:space="preserve"> </w:t>
      </w:r>
      <w:r w:rsidR="0000086E" w:rsidRPr="00ED21EB">
        <w:t>von</w:t>
      </w:r>
      <w:r w:rsidR="008A6F3B" w:rsidRPr="00ED21EB">
        <w:t xml:space="preserve"> 1 </w:t>
      </w:r>
      <w:r w:rsidR="0000086E" w:rsidRPr="00ED21EB">
        <w:t>Mrd.</w:t>
      </w:r>
      <w:r w:rsidR="008A6F3B" w:rsidRPr="00ED21EB">
        <w:t xml:space="preserve"> Euro </w:t>
      </w:r>
      <w:r w:rsidR="008A6F3B">
        <w:t>im Bereich gelenkerhaltender Therapien</w:t>
      </w:r>
      <w:r w:rsidR="0000086E">
        <w:t>, was überschaubar ist, aber für eine junge Firma gerade richtig</w:t>
      </w:r>
      <w:r w:rsidR="008A6805">
        <w:t xml:space="preserve">. Dazu kommt, dass </w:t>
      </w:r>
      <w:r w:rsidR="00E12981">
        <w:t xml:space="preserve">demografisch betrachtet </w:t>
      </w:r>
      <w:r w:rsidR="008A6805">
        <w:t>Menschen immer älter werden und gleichzeitig immer länger sportlich und im Alltag aktiv bleiben</w:t>
      </w:r>
      <w:r w:rsidR="00E12981">
        <w:t xml:space="preserve"> und die meisten lieber ihre Gelenke erhalten wollen, statt sie ersetzten zu lassen.</w:t>
      </w:r>
    </w:p>
    <w:p w:rsidR="00152E21" w:rsidRPr="00ED21EB" w:rsidRDefault="0000086E" w:rsidP="00152E21">
      <w:r>
        <w:t>Aber auch als Spezi</w:t>
      </w:r>
      <w:r w:rsidR="00237E4B" w:rsidRPr="00ED21EB">
        <w:t xml:space="preserve">alist für </w:t>
      </w:r>
      <w:r w:rsidR="00237E4B">
        <w:t xml:space="preserve">Tissue Engineering könnte man noch mehr Anwendungsfälle schaffen, da das Potenzial künstlich gezüchteter Organe gigantisch groß ist und das Problem der </w:t>
      </w:r>
      <w:proofErr w:type="spellStart"/>
      <w:r w:rsidR="00237E4B">
        <w:t>Spendeorgane</w:t>
      </w:r>
      <w:proofErr w:type="spellEnd"/>
      <w:r w:rsidR="00237E4B">
        <w:t xml:space="preserve"> lösen könnte. </w:t>
      </w:r>
      <w:r w:rsidR="00237E4B" w:rsidRPr="00ED21EB">
        <w:t xml:space="preserve">Für neue Wettbewerber, </w:t>
      </w:r>
      <w:r w:rsidR="008A6F3B" w:rsidRPr="00ED21EB">
        <w:t>insbesonders im Bereich Gelenke und Knorpel</w:t>
      </w:r>
      <w:r w:rsidR="00237E4B" w:rsidRPr="00ED21EB">
        <w:t>, sind die Barrieren hoch</w:t>
      </w:r>
      <w:r w:rsidR="008A6F3B" w:rsidRPr="00ED21EB">
        <w:t>, da CO.DON bereits seit 20 Jahren an dem Thema dran ist</w:t>
      </w:r>
      <w:r w:rsidR="00237E4B" w:rsidRPr="00ED21EB">
        <w:t>. </w:t>
      </w:r>
    </w:p>
    <w:p w:rsidR="00E12981" w:rsidRDefault="00E12981" w:rsidP="00152E21">
      <w:r w:rsidRPr="00ED21EB">
        <w:t>Das Problem bleibt die Abhängigkeit von Zulassungen, dafür ist man aber von Konjunkturschwankungen weitestgehend unabhängig.</w:t>
      </w:r>
    </w:p>
    <w:p w:rsidR="004B27D7" w:rsidRPr="00567D14" w:rsidRDefault="004816FB">
      <w:pPr>
        <w:rPr>
          <w:b/>
        </w:rPr>
      </w:pPr>
      <w:r>
        <w:rPr>
          <w:b/>
        </w:rPr>
        <w:t>8</w:t>
      </w:r>
      <w:r w:rsidR="004B27D7" w:rsidRPr="00567D14">
        <w:rPr>
          <w:b/>
        </w:rPr>
        <w:t>/10</w:t>
      </w:r>
    </w:p>
    <w:p w:rsidR="00A64BA6" w:rsidRDefault="00A64BA6"/>
    <w:p w:rsidR="007C7F41" w:rsidRDefault="007C7F41" w:rsidP="007C7F41">
      <w:pPr>
        <w:pStyle w:val="berschrift3"/>
      </w:pPr>
      <w:r>
        <w:lastRenderedPageBreak/>
        <w:t>Management, Strategie</w:t>
      </w:r>
      <w:r w:rsidR="00BF4980">
        <w:t>, Investor Relations</w:t>
      </w:r>
      <w:r>
        <w:t xml:space="preserve"> und Unternehmenskultur</w:t>
      </w:r>
      <w:r w:rsidR="00F9331E">
        <w:t xml:space="preserve"> der</w:t>
      </w:r>
      <w:r w:rsidR="00ED4342">
        <w:t xml:space="preserve"> </w:t>
      </w:r>
      <w:r w:rsidR="00ED21EB">
        <w:t xml:space="preserve">CO.DON </w:t>
      </w:r>
      <w:r w:rsidR="00F9331E">
        <w:t>Aktie</w:t>
      </w:r>
    </w:p>
    <w:p w:rsidR="008A6F3B" w:rsidRDefault="008A6F3B" w:rsidP="003960E9">
      <w:r>
        <w:t>CO.DO</w:t>
      </w:r>
      <w:r w:rsidR="004816FB">
        <w:t>N</w:t>
      </w:r>
      <w:r>
        <w:t xml:space="preserve"> wird von Dirk Hessel  geleitet, der 2015 von Dr. Andreas </w:t>
      </w:r>
      <w:proofErr w:type="spellStart"/>
      <w:r>
        <w:t>Baltrusch</w:t>
      </w:r>
      <w:proofErr w:type="spellEnd"/>
      <w:r>
        <w:t xml:space="preserve"> übernahm</w:t>
      </w:r>
      <w:r w:rsidR="008A6805">
        <w:t xml:space="preserve">, der aber im Vorstand </w:t>
      </w:r>
      <w:r w:rsidR="0000086E">
        <w:t>erstmal verblieb</w:t>
      </w:r>
      <w:r>
        <w:t xml:space="preserve">. Hessel war zuvor bei Bayer Healthcare und Chef von </w:t>
      </w:r>
      <w:proofErr w:type="spellStart"/>
      <w:r>
        <w:t>Gruenenthal</w:t>
      </w:r>
      <w:proofErr w:type="spellEnd"/>
      <w:r>
        <w:t xml:space="preserve"> S.A.</w:t>
      </w:r>
      <w:r w:rsidR="004F703F">
        <w:t xml:space="preserve"> in Lateinamerika, einem deutschen Mittelständler im </w:t>
      </w:r>
      <w:proofErr w:type="spellStart"/>
      <w:r w:rsidR="004F703F">
        <w:t>Pharmageschäft</w:t>
      </w:r>
      <w:proofErr w:type="spellEnd"/>
      <w:r w:rsidR="004F703F">
        <w:t xml:space="preserve"> aus Aachen.</w:t>
      </w:r>
      <w:r w:rsidR="00ED21EB">
        <w:t xml:space="preserve"> Strategischer Fokus liegt in der Zulassung für </w:t>
      </w:r>
      <w:r w:rsidR="0000086E">
        <w:t xml:space="preserve">ganz </w:t>
      </w:r>
      <w:r w:rsidR="00ED21EB">
        <w:t>Europa und dem Ausbau der Therapie für die Bandscheibe.</w:t>
      </w:r>
    </w:p>
    <w:p w:rsidR="00F67C88" w:rsidRDefault="008A6F3B" w:rsidP="003960E9">
      <w:r>
        <w:t xml:space="preserve">Wichtige Anteilseigner sind der </w:t>
      </w:r>
      <w:proofErr w:type="spellStart"/>
      <w:r>
        <w:t>Pharmalobbyist</w:t>
      </w:r>
      <w:proofErr w:type="spellEnd"/>
      <w:r>
        <w:t xml:space="preserve"> Bernd Wegener mit 19%, sowie </w:t>
      </w:r>
      <w:proofErr w:type="spellStart"/>
      <w:r w:rsidRPr="00ED21EB">
        <w:t>Osemifaro</w:t>
      </w:r>
      <w:proofErr w:type="spellEnd"/>
      <w:r w:rsidRPr="00ED21EB">
        <w:t xml:space="preserve"> Investments 14,6% und Transnova Investments 14,6%.</w:t>
      </w:r>
      <w:r w:rsidR="00152E21">
        <w:t xml:space="preserve"> </w:t>
      </w:r>
    </w:p>
    <w:p w:rsidR="007C7F41" w:rsidRDefault="004816FB" w:rsidP="007C7F41">
      <w:pPr>
        <w:rPr>
          <w:b/>
        </w:rPr>
      </w:pPr>
      <w:r>
        <w:rPr>
          <w:b/>
        </w:rPr>
        <w:t>7</w:t>
      </w:r>
      <w:r w:rsidR="00A64BA6" w:rsidRPr="00567D14">
        <w:rPr>
          <w:b/>
        </w:rPr>
        <w:t>/10</w:t>
      </w:r>
    </w:p>
    <w:p w:rsidR="0039782C" w:rsidRDefault="0039782C" w:rsidP="0039782C">
      <w:pPr>
        <w:pStyle w:val="berschrift3"/>
      </w:pPr>
    </w:p>
    <w:p w:rsidR="0039782C" w:rsidRDefault="00A90556" w:rsidP="0039782C">
      <w:pPr>
        <w:pStyle w:val="berschrift3"/>
      </w:pPr>
      <w:r>
        <w:t xml:space="preserve">Analyse </w:t>
      </w:r>
      <w:r w:rsidR="0039782C">
        <w:t>Wachstum</w:t>
      </w:r>
      <w:r w:rsidR="00AE0401">
        <w:t>, Gewinn, Bilanz</w:t>
      </w:r>
      <w:r w:rsidR="0039782C">
        <w:t xml:space="preserve"> und Margen der </w:t>
      </w:r>
      <w:r w:rsidR="00ED21EB">
        <w:t>CO.DON</w:t>
      </w:r>
      <w:r w:rsidR="00EC6EE4">
        <w:t xml:space="preserve"> </w:t>
      </w:r>
      <w:r w:rsidR="0039782C">
        <w:t>Aktie</w:t>
      </w:r>
    </w:p>
    <w:p w:rsidR="00E12981" w:rsidRDefault="008A6F3B" w:rsidP="002F31FC">
      <w:r>
        <w:t>CO.DO</w:t>
      </w:r>
      <w:r w:rsidR="003145CE">
        <w:t>N</w:t>
      </w:r>
      <w:r>
        <w:t xml:space="preserve"> macht bereits </w:t>
      </w:r>
      <w:r w:rsidR="00E12981">
        <w:t xml:space="preserve">stetig steigende </w:t>
      </w:r>
      <w:r>
        <w:t>Umsätze und ist operativ ergebnispositiv, was aber durch die Zulassungskosten für Europa noch beeinträchtigt wird.</w:t>
      </w:r>
      <w:r w:rsidR="00E12981">
        <w:t xml:space="preserve"> Das Wachstum von ca</w:t>
      </w:r>
      <w:r w:rsidR="0000086E">
        <w:t>.</w:t>
      </w:r>
      <w:r w:rsidR="00E12981">
        <w:t xml:space="preserve"> 20% beim Umsatz lässt das beste noch offen ist aber sehr kontinuierlich</w:t>
      </w:r>
      <w:r w:rsidR="0000086E">
        <w:t xml:space="preserve"> positiv</w:t>
      </w:r>
      <w:r w:rsidR="00E12981">
        <w:t>.</w:t>
      </w:r>
      <w:r>
        <w:t xml:space="preserve"> </w:t>
      </w:r>
    </w:p>
    <w:p w:rsidR="008A6F3B" w:rsidRDefault="00E12981" w:rsidP="002F31FC">
      <w:r>
        <w:t xml:space="preserve">Die Verluste sind </w:t>
      </w:r>
      <w:r w:rsidR="008A6F3B">
        <w:t xml:space="preserve">nicht so hoch, dass es weh tut und die </w:t>
      </w:r>
      <w:proofErr w:type="spellStart"/>
      <w:r w:rsidR="008A6F3B">
        <w:t>Schwarze</w:t>
      </w:r>
      <w:proofErr w:type="spellEnd"/>
      <w:r w:rsidR="008A6F3B">
        <w:t xml:space="preserve"> Null ist nicht weit weg.</w:t>
      </w:r>
      <w:r w:rsidR="004F703F">
        <w:t xml:space="preserve"> Die relativ niedrigen liquiden Mittel könnten jedoch Kapitalerhöhungen nötig machen</w:t>
      </w:r>
      <w:r w:rsidR="00ED21EB">
        <w:t>, wie bereits 2014 geschehen, als eine Lizenzvereinbarung nicht klappte</w:t>
      </w:r>
      <w:r w:rsidR="004F703F">
        <w:t>.</w:t>
      </w:r>
    </w:p>
    <w:p w:rsidR="0039782C" w:rsidRPr="00567D14" w:rsidRDefault="004816FB" w:rsidP="0039782C">
      <w:pPr>
        <w:rPr>
          <w:b/>
        </w:rPr>
      </w:pPr>
      <w:r>
        <w:rPr>
          <w:b/>
        </w:rPr>
        <w:t>7</w:t>
      </w:r>
      <w:r w:rsidR="0039782C" w:rsidRPr="00567D14">
        <w:rPr>
          <w:b/>
        </w:rPr>
        <w:t>/10</w:t>
      </w:r>
    </w:p>
    <w:p w:rsidR="00A64BA6" w:rsidRDefault="00A64BA6" w:rsidP="007C7F41">
      <w:pPr>
        <w:pStyle w:val="berschrift3"/>
      </w:pPr>
    </w:p>
    <w:p w:rsidR="007C7F41" w:rsidRDefault="007C7F41" w:rsidP="007C7F41">
      <w:pPr>
        <w:pStyle w:val="berschrift3"/>
      </w:pPr>
      <w:r>
        <w:t>investresearch</w:t>
      </w:r>
      <w:r w:rsidR="00A90556">
        <w:t xml:space="preserve"> </w:t>
      </w:r>
      <w:r w:rsidR="00293A41">
        <w:t>Beurteilung</w:t>
      </w:r>
      <w:r w:rsidR="00A90556">
        <w:t xml:space="preserve"> und</w:t>
      </w:r>
      <w:r>
        <w:t xml:space="preserve"> Bewertung</w:t>
      </w:r>
      <w:r w:rsidR="00F9331E">
        <w:t xml:space="preserve"> der Aktie </w:t>
      </w:r>
    </w:p>
    <w:p w:rsidR="002F31FC" w:rsidRPr="002F31FC" w:rsidRDefault="00ED21EB" w:rsidP="002F31FC">
      <w:r>
        <w:t xml:space="preserve">Das Züchten von Organen ist </w:t>
      </w:r>
      <w:r w:rsidR="0000086E">
        <w:t>keine</w:t>
      </w:r>
      <w:r>
        <w:t xml:space="preserve"> Zukunftsmusik mehr, sondern am Beispiel von Knorpelgewebe von CO.DON klappt das schon. Basierend auf Finanzzahlen ist die </w:t>
      </w:r>
      <w:r w:rsidR="0000086E">
        <w:t>Aktie</w:t>
      </w:r>
      <w:r>
        <w:t xml:space="preserve"> nicht günstig, ab</w:t>
      </w:r>
      <w:r w:rsidR="0000086E">
        <w:t>e</w:t>
      </w:r>
      <w:r>
        <w:t xml:space="preserve">r auf das Potenzial gesehen würde bei </w:t>
      </w:r>
      <w:r w:rsidR="0000086E">
        <w:t>einer</w:t>
      </w:r>
      <w:r>
        <w:t xml:space="preserve"> </w:t>
      </w:r>
      <w:r w:rsidR="0000086E">
        <w:t>möglichen</w:t>
      </w:r>
      <w:r>
        <w:t xml:space="preserve"> </w:t>
      </w:r>
      <w:r w:rsidR="0000086E">
        <w:t>Übernahme</w:t>
      </w:r>
      <w:r>
        <w:t xml:space="preserve"> gerne ein Vielfaches gezahlt</w:t>
      </w:r>
      <w:r w:rsidR="0000086E">
        <w:t xml:space="preserve"> werden</w:t>
      </w:r>
      <w:r>
        <w:t xml:space="preserve"> für Know-How und Patente. Für spekulative Anleger könnte die CO.DON Aktie</w:t>
      </w:r>
      <w:r w:rsidR="0000086E">
        <w:t xml:space="preserve"> daher</w:t>
      </w:r>
      <w:r>
        <w:t xml:space="preserve"> interessant sein.</w:t>
      </w:r>
    </w:p>
    <w:p w:rsidR="00A64BA6" w:rsidRPr="00567D14" w:rsidRDefault="004816FB" w:rsidP="00A64BA6">
      <w:pPr>
        <w:rPr>
          <w:b/>
          <w:sz w:val="28"/>
          <w:szCs w:val="28"/>
        </w:rPr>
      </w:pPr>
      <w:r>
        <w:rPr>
          <w:b/>
          <w:sz w:val="28"/>
          <w:szCs w:val="28"/>
        </w:rPr>
        <w:t>7,2</w:t>
      </w:r>
      <w:r w:rsidR="00A64BA6" w:rsidRPr="00567D14">
        <w:rPr>
          <w:b/>
          <w:sz w:val="28"/>
          <w:szCs w:val="28"/>
        </w:rPr>
        <w:t>/10</w:t>
      </w:r>
    </w:p>
    <w:p w:rsidR="00A64BA6" w:rsidRDefault="00F9331E" w:rsidP="00A64BA6">
      <w:pPr>
        <w:rPr>
          <w:b/>
        </w:rPr>
      </w:pPr>
      <w:r>
        <w:rPr>
          <w:b/>
        </w:rPr>
        <w:t xml:space="preserve">=&gt; </w:t>
      </w:r>
      <w:r w:rsidR="00A64BA6" w:rsidRPr="00F9331E">
        <w:rPr>
          <w:b/>
        </w:rPr>
        <w:t>Faires KGV</w:t>
      </w:r>
      <w:r w:rsidRPr="00F9331E">
        <w:rPr>
          <w:b/>
        </w:rPr>
        <w:t xml:space="preserve">:  </w:t>
      </w:r>
      <w:r w:rsidR="004816FB">
        <w:rPr>
          <w:b/>
        </w:rPr>
        <w:t>16</w:t>
      </w:r>
    </w:p>
    <w:p w:rsidR="00F0197F" w:rsidRDefault="00F0197F" w:rsidP="00A64BA6">
      <w:pPr>
        <w:rPr>
          <w:b/>
        </w:rPr>
      </w:pPr>
    </w:p>
    <w:p w:rsidR="008F6E82" w:rsidRPr="00890170" w:rsidRDefault="008F6E82" w:rsidP="008F6E82">
      <w:r w:rsidRPr="00890170">
        <w:t xml:space="preserve">Das faire </w:t>
      </w:r>
      <w:hyperlink r:id="rId8" w:history="1">
        <w:r w:rsidRPr="00890170">
          <w:rPr>
            <w:rStyle w:val="Hyperlink"/>
          </w:rPr>
          <w:t>KGV</w:t>
        </w:r>
      </w:hyperlink>
      <w:r>
        <w:t xml:space="preserve"> wurde aus</w:t>
      </w:r>
      <w:r w:rsidRPr="00890170">
        <w:t xml:space="preserve"> der </w:t>
      </w:r>
      <w:hyperlink r:id="rId9" w:history="1">
        <w:r w:rsidRPr="00890170">
          <w:rPr>
            <w:rStyle w:val="Hyperlink"/>
          </w:rPr>
          <w:t>investresearch Aktienbewertungsmethode</w:t>
        </w:r>
      </w:hyperlink>
      <w:r w:rsidRPr="00890170">
        <w:t xml:space="preserve"> </w:t>
      </w:r>
      <w:r>
        <w:t>abgeleitet.</w:t>
      </w:r>
      <w:r w:rsidR="00313B73">
        <w:t xml:space="preserve"> </w:t>
      </w:r>
      <w:r w:rsidR="004743E2">
        <w:t>Aktien kaufen Sie idealerweise m</w:t>
      </w:r>
      <w:r w:rsidR="00313B73">
        <w:t xml:space="preserve">it dem </w:t>
      </w:r>
      <w:hyperlink r:id="rId10" w:history="1">
        <w:r w:rsidR="00313B73" w:rsidRPr="00313B73">
          <w:rPr>
            <w:rStyle w:val="Hyperlink"/>
          </w:rPr>
          <w:t>besten Online</w:t>
        </w:r>
        <w:r w:rsidR="00313B73">
          <w:rPr>
            <w:rStyle w:val="Hyperlink"/>
          </w:rPr>
          <w:t xml:space="preserve"> B</w:t>
        </w:r>
        <w:r w:rsidR="00313B73" w:rsidRPr="00313B73">
          <w:rPr>
            <w:rStyle w:val="Hyperlink"/>
          </w:rPr>
          <w:t>roker</w:t>
        </w:r>
      </w:hyperlink>
      <w:r w:rsidR="00313B73">
        <w:t>.</w:t>
      </w:r>
    </w:p>
    <w:p w:rsidR="009A4E35" w:rsidRPr="007402EC" w:rsidRDefault="008F6E82" w:rsidP="009A4E35">
      <w:r>
        <w:t xml:space="preserve"> </w:t>
      </w:r>
      <w:r w:rsidR="009A4E35">
        <w:t>(Alle gemachten Angaben ohne Gewähr. Die Inhalte spiegeln nur die Meinung</w:t>
      </w:r>
      <w:r w:rsidR="00293A41">
        <w:t xml:space="preserve"> und Erfahrung</w:t>
      </w:r>
      <w:r w:rsidR="009A4E35">
        <w:t xml:space="preserve"> des </w:t>
      </w:r>
      <w:hyperlink r:id="rId11" w:history="1">
        <w:r w:rsidR="009A4E35" w:rsidRPr="00585DDA">
          <w:rPr>
            <w:rStyle w:val="Hyperlink"/>
          </w:rPr>
          <w:t>Autors</w:t>
        </w:r>
      </w:hyperlink>
      <w:r w:rsidR="00D33670">
        <w:t xml:space="preserve"> ohne Beeinflussung durch Entlohnung von Dritten</w:t>
      </w:r>
      <w:r w:rsidR="009A4E35">
        <w:t xml:space="preserve"> wieder</w:t>
      </w:r>
      <w:r w:rsidR="00585DDA">
        <w:t>. Es wird</w:t>
      </w:r>
      <w:r w:rsidR="00D33670">
        <w:t xml:space="preserve"> regelmäßig mit auf investresearch analysierten Aktien</w:t>
      </w:r>
      <w:r w:rsidR="00585DDA">
        <w:t xml:space="preserve"> in den </w:t>
      </w:r>
      <w:hyperlink r:id="rId12" w:history="1">
        <w:r w:rsidR="00585DDA" w:rsidRPr="00585DDA">
          <w:rPr>
            <w:rStyle w:val="Hyperlink"/>
          </w:rPr>
          <w:t>vom Autor verwalteten Wikifolios</w:t>
        </w:r>
      </w:hyperlink>
      <w:r w:rsidR="00585DDA">
        <w:t xml:space="preserve"> und privat</w:t>
      </w:r>
      <w:r w:rsidR="00D33670">
        <w:t xml:space="preserve"> </w:t>
      </w:r>
      <w:r w:rsidR="00585DDA">
        <w:t>ge</w:t>
      </w:r>
      <w:r w:rsidR="00D33670">
        <w:t>handelt</w:t>
      </w:r>
      <w:r w:rsidR="009A4E35">
        <w:t xml:space="preserve">. Es handelt sich </w:t>
      </w:r>
      <w:hyperlink r:id="rId13" w:history="1">
        <w:r w:rsidR="009A4E35" w:rsidRPr="00D33670">
          <w:rPr>
            <w:rStyle w:val="Hyperlink"/>
          </w:rPr>
          <w:t>nicht um eine Auf</w:t>
        </w:r>
        <w:r w:rsidR="00D33670" w:rsidRPr="00D33670">
          <w:rPr>
            <w:rStyle w:val="Hyperlink"/>
          </w:rPr>
          <w:t>forderung zum Kauf oder Verkauf</w:t>
        </w:r>
      </w:hyperlink>
      <w:r w:rsidR="009A4E35">
        <w:t>)</w:t>
      </w:r>
    </w:p>
    <w:p w:rsidR="009A4E35" w:rsidRDefault="009A4E35" w:rsidP="00A64BA6">
      <w:pPr>
        <w:rPr>
          <w:b/>
        </w:rPr>
      </w:pPr>
    </w:p>
    <w:p w:rsidR="00F0197F" w:rsidRPr="00F0197F" w:rsidRDefault="00ED21EB" w:rsidP="00F0197F">
      <w:pPr>
        <w:pStyle w:val="berschrift3"/>
      </w:pPr>
      <w:r>
        <w:t xml:space="preserve">CO.DON </w:t>
      </w:r>
      <w:r w:rsidR="00F0197F" w:rsidRPr="00F0197F">
        <w:t>Aktienkurs</w:t>
      </w:r>
    </w:p>
    <w:sectPr w:rsidR="00F0197F" w:rsidRPr="00F0197F" w:rsidSect="00AB382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C0" w:rsidRDefault="00C63DC0" w:rsidP="008B1783">
      <w:pPr>
        <w:spacing w:after="0" w:line="240" w:lineRule="auto"/>
      </w:pPr>
      <w:r>
        <w:separator/>
      </w:r>
    </w:p>
  </w:endnote>
  <w:endnote w:type="continuationSeparator" w:id="0">
    <w:p w:rsidR="00C63DC0" w:rsidRDefault="00C63DC0" w:rsidP="008B1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C0" w:rsidRDefault="00C63DC0" w:rsidP="008B1783">
      <w:pPr>
        <w:spacing w:after="0" w:line="240" w:lineRule="auto"/>
      </w:pPr>
      <w:r>
        <w:separator/>
      </w:r>
    </w:p>
  </w:footnote>
  <w:footnote w:type="continuationSeparator" w:id="0">
    <w:p w:rsidR="00C63DC0" w:rsidRDefault="00C63DC0" w:rsidP="008B1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860"/>
    <w:multiLevelType w:val="hybridMultilevel"/>
    <w:tmpl w:val="FCA87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33590E"/>
    <w:multiLevelType w:val="hybridMultilevel"/>
    <w:tmpl w:val="55701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2E01E2"/>
    <w:multiLevelType w:val="hybridMultilevel"/>
    <w:tmpl w:val="D22EE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docVars>
    <w:docVar w:name="dgnword-docGUID" w:val="{6D78BE79-2B2E-44D6-AD39-C0A51187AA6D}"/>
    <w:docVar w:name="dgnword-eventsink" w:val="138329960"/>
  </w:docVars>
  <w:rsids>
    <w:rsidRoot w:val="007C7F41"/>
    <w:rsid w:val="0000086E"/>
    <w:rsid w:val="000133F9"/>
    <w:rsid w:val="00024C37"/>
    <w:rsid w:val="00032647"/>
    <w:rsid w:val="000342B8"/>
    <w:rsid w:val="00043CAF"/>
    <w:rsid w:val="00047D30"/>
    <w:rsid w:val="000525BB"/>
    <w:rsid w:val="00056ADC"/>
    <w:rsid w:val="00080850"/>
    <w:rsid w:val="000D1923"/>
    <w:rsid w:val="000E7332"/>
    <w:rsid w:val="001178DE"/>
    <w:rsid w:val="0012229F"/>
    <w:rsid w:val="001508EB"/>
    <w:rsid w:val="00152E21"/>
    <w:rsid w:val="00171CBC"/>
    <w:rsid w:val="00174270"/>
    <w:rsid w:val="001A617B"/>
    <w:rsid w:val="001B39E2"/>
    <w:rsid w:val="001D3429"/>
    <w:rsid w:val="001D6130"/>
    <w:rsid w:val="001F4C90"/>
    <w:rsid w:val="00205A56"/>
    <w:rsid w:val="00206138"/>
    <w:rsid w:val="002070E9"/>
    <w:rsid w:val="00211FFF"/>
    <w:rsid w:val="0022044A"/>
    <w:rsid w:val="00233F2A"/>
    <w:rsid w:val="00237E4B"/>
    <w:rsid w:val="0024218C"/>
    <w:rsid w:val="00242D51"/>
    <w:rsid w:val="00293A41"/>
    <w:rsid w:val="00296E7C"/>
    <w:rsid w:val="002D1E19"/>
    <w:rsid w:val="002E1EDA"/>
    <w:rsid w:val="002F048D"/>
    <w:rsid w:val="002F31FC"/>
    <w:rsid w:val="00313B73"/>
    <w:rsid w:val="003145CE"/>
    <w:rsid w:val="00346D52"/>
    <w:rsid w:val="00351D9D"/>
    <w:rsid w:val="00367FE5"/>
    <w:rsid w:val="003851FB"/>
    <w:rsid w:val="003960E9"/>
    <w:rsid w:val="0039782C"/>
    <w:rsid w:val="004043A5"/>
    <w:rsid w:val="004479AF"/>
    <w:rsid w:val="004743E2"/>
    <w:rsid w:val="004816FB"/>
    <w:rsid w:val="004B27D7"/>
    <w:rsid w:val="004F703F"/>
    <w:rsid w:val="00513377"/>
    <w:rsid w:val="005222F5"/>
    <w:rsid w:val="00532D4B"/>
    <w:rsid w:val="00537E40"/>
    <w:rsid w:val="00567D14"/>
    <w:rsid w:val="00584E4A"/>
    <w:rsid w:val="00585DDA"/>
    <w:rsid w:val="005A3215"/>
    <w:rsid w:val="005C29A8"/>
    <w:rsid w:val="005C5077"/>
    <w:rsid w:val="005F7168"/>
    <w:rsid w:val="00604314"/>
    <w:rsid w:val="00621132"/>
    <w:rsid w:val="00631963"/>
    <w:rsid w:val="00637EFB"/>
    <w:rsid w:val="006503F8"/>
    <w:rsid w:val="0065433C"/>
    <w:rsid w:val="00654963"/>
    <w:rsid w:val="006648BD"/>
    <w:rsid w:val="00680444"/>
    <w:rsid w:val="00685A85"/>
    <w:rsid w:val="006967A7"/>
    <w:rsid w:val="006A3534"/>
    <w:rsid w:val="006D5A70"/>
    <w:rsid w:val="00720AC5"/>
    <w:rsid w:val="00746007"/>
    <w:rsid w:val="007611C4"/>
    <w:rsid w:val="007745DA"/>
    <w:rsid w:val="007C7F41"/>
    <w:rsid w:val="00813B1B"/>
    <w:rsid w:val="00823929"/>
    <w:rsid w:val="0089174A"/>
    <w:rsid w:val="008962F7"/>
    <w:rsid w:val="008A6805"/>
    <w:rsid w:val="008A6F3B"/>
    <w:rsid w:val="008B1783"/>
    <w:rsid w:val="008C4A8E"/>
    <w:rsid w:val="008E0CD0"/>
    <w:rsid w:val="008E11D3"/>
    <w:rsid w:val="008F6E82"/>
    <w:rsid w:val="00946BA0"/>
    <w:rsid w:val="00954EBE"/>
    <w:rsid w:val="0095661C"/>
    <w:rsid w:val="0097697E"/>
    <w:rsid w:val="009825BC"/>
    <w:rsid w:val="009A034A"/>
    <w:rsid w:val="009A0419"/>
    <w:rsid w:val="009A0B39"/>
    <w:rsid w:val="009A4E35"/>
    <w:rsid w:val="009C0DB1"/>
    <w:rsid w:val="009D65C5"/>
    <w:rsid w:val="00A2264E"/>
    <w:rsid w:val="00A56161"/>
    <w:rsid w:val="00A613D3"/>
    <w:rsid w:val="00A64BA6"/>
    <w:rsid w:val="00A83D5E"/>
    <w:rsid w:val="00A90556"/>
    <w:rsid w:val="00AA29C9"/>
    <w:rsid w:val="00AB382E"/>
    <w:rsid w:val="00AD5DCC"/>
    <w:rsid w:val="00AE0401"/>
    <w:rsid w:val="00B01FEE"/>
    <w:rsid w:val="00B02138"/>
    <w:rsid w:val="00B530F2"/>
    <w:rsid w:val="00BC7260"/>
    <w:rsid w:val="00BD0CF3"/>
    <w:rsid w:val="00BD46CB"/>
    <w:rsid w:val="00BD6205"/>
    <w:rsid w:val="00BF4980"/>
    <w:rsid w:val="00C27F4D"/>
    <w:rsid w:val="00C44D90"/>
    <w:rsid w:val="00C5110C"/>
    <w:rsid w:val="00C51B26"/>
    <w:rsid w:val="00C63AE7"/>
    <w:rsid w:val="00C63DC0"/>
    <w:rsid w:val="00CA1521"/>
    <w:rsid w:val="00CA4F1F"/>
    <w:rsid w:val="00D21863"/>
    <w:rsid w:val="00D33670"/>
    <w:rsid w:val="00D508B8"/>
    <w:rsid w:val="00D57106"/>
    <w:rsid w:val="00D62703"/>
    <w:rsid w:val="00D93477"/>
    <w:rsid w:val="00D94912"/>
    <w:rsid w:val="00DB2520"/>
    <w:rsid w:val="00DC6324"/>
    <w:rsid w:val="00E12981"/>
    <w:rsid w:val="00E65C98"/>
    <w:rsid w:val="00EC6EE4"/>
    <w:rsid w:val="00ED21EB"/>
    <w:rsid w:val="00ED4342"/>
    <w:rsid w:val="00ED706F"/>
    <w:rsid w:val="00EE7308"/>
    <w:rsid w:val="00EF2B7E"/>
    <w:rsid w:val="00F0197F"/>
    <w:rsid w:val="00F046A9"/>
    <w:rsid w:val="00F374C4"/>
    <w:rsid w:val="00F67C88"/>
    <w:rsid w:val="00F9331E"/>
    <w:rsid w:val="00FD25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382E"/>
  </w:style>
  <w:style w:type="paragraph" w:styleId="berschrift1">
    <w:name w:val="heading 1"/>
    <w:basedOn w:val="Standard"/>
    <w:next w:val="Standard"/>
    <w:link w:val="berschrift1Zchn"/>
    <w:uiPriority w:val="9"/>
    <w:qFormat/>
    <w:rsid w:val="007C7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7C7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F41"/>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7C7F41"/>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1B39E2"/>
    <w:rPr>
      <w:color w:val="0000FF" w:themeColor="hyperlink"/>
      <w:u w:val="single"/>
    </w:rPr>
  </w:style>
  <w:style w:type="paragraph" w:styleId="Listenabsatz">
    <w:name w:val="List Paragraph"/>
    <w:basedOn w:val="Standard"/>
    <w:uiPriority w:val="34"/>
    <w:qFormat/>
    <w:rsid w:val="00954EBE"/>
    <w:pPr>
      <w:ind w:left="720"/>
      <w:contextualSpacing/>
    </w:pPr>
  </w:style>
  <w:style w:type="paragraph" w:styleId="Endnotentext">
    <w:name w:val="endnote text"/>
    <w:basedOn w:val="Standard"/>
    <w:link w:val="EndnotentextZchn"/>
    <w:uiPriority w:val="99"/>
    <w:semiHidden/>
    <w:unhideWhenUsed/>
    <w:rsid w:val="008B178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B1783"/>
    <w:rPr>
      <w:sz w:val="20"/>
      <w:szCs w:val="20"/>
    </w:rPr>
  </w:style>
  <w:style w:type="character" w:styleId="Endnotenzeichen">
    <w:name w:val="endnote reference"/>
    <w:basedOn w:val="Absatz-Standardschriftart"/>
    <w:uiPriority w:val="99"/>
    <w:semiHidden/>
    <w:unhideWhenUsed/>
    <w:rsid w:val="008B1783"/>
    <w:rPr>
      <w:vertAlign w:val="superscript"/>
    </w:rPr>
  </w:style>
  <w:style w:type="character" w:customStyle="1" w:styleId="apple-converted-space">
    <w:name w:val="apple-converted-space"/>
    <w:basedOn w:val="Absatz-Standardschriftart"/>
    <w:rsid w:val="00BC72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research.net/kgv-kursgewinn-verhaeltnis/" TargetMode="External"/><Relationship Id="rId13" Type="http://schemas.openxmlformats.org/officeDocument/2006/relationships/hyperlink" Target="http://www.investresearch.net/about/impressum-kontakt/haftungsausschlu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research.net/investieren-sie-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research.net/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research.net/ratgeber-bester-onlinebroker/" TargetMode="External"/><Relationship Id="rId4" Type="http://schemas.openxmlformats.org/officeDocument/2006/relationships/settings" Target="settings.xml"/><Relationship Id="rId9" Type="http://schemas.openxmlformats.org/officeDocument/2006/relationships/hyperlink" Target="http://www.investresearch.net/ratgeber-aktienbewertung/"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B42E-7269-470D-A7DE-52D638A9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philippcomiter@gmail.com</cp:lastModifiedBy>
  <cp:revision>4</cp:revision>
  <dcterms:created xsi:type="dcterms:W3CDTF">2015-08-26T12:09:00Z</dcterms:created>
  <dcterms:modified xsi:type="dcterms:W3CDTF">2015-08-26T15:24:00Z</dcterms:modified>
</cp:coreProperties>
</file>